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0EEC2" w14:textId="77777777" w:rsidR="00E7203D" w:rsidRDefault="00E7203D"/>
    <w:tbl>
      <w:tblPr>
        <w:tblStyle w:val="a5"/>
        <w:tblW w:w="10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0"/>
        <w:gridCol w:w="5385"/>
      </w:tblGrid>
      <w:tr w:rsidR="00DC6EEA" w:rsidRPr="002807E5" w14:paraId="60BFEEA6" w14:textId="77777777" w:rsidTr="00E7203D">
        <w:tc>
          <w:tcPr>
            <w:tcW w:w="10485" w:type="dxa"/>
            <w:gridSpan w:val="2"/>
          </w:tcPr>
          <w:p w14:paraId="15143DDE" w14:textId="3DBB0EE6" w:rsidR="009643A1" w:rsidRDefault="00662188" w:rsidP="00E26607">
            <w:pPr>
              <w:pStyle w:val="Normale1"/>
              <w:spacing w:after="120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ДОГОВОР ПОСТАВКИ № </w:t>
            </w:r>
            <w:r w:rsidR="004A47D4" w:rsidRPr="002807E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ТДИ-</w:t>
            </w:r>
            <w:r w:rsidR="00D001A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</w:t>
            </w:r>
            <w:proofErr w:type="gramStart"/>
            <w:r w:rsidR="00D001A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_._</w:t>
            </w:r>
            <w:proofErr w:type="gramEnd"/>
            <w:r w:rsidR="00D001A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</w:t>
            </w:r>
            <w:r w:rsidRPr="002807E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-20</w:t>
            </w:r>
            <w:r w:rsidR="00D001A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__</w:t>
            </w:r>
          </w:p>
          <w:p w14:paraId="07380645" w14:textId="62708807" w:rsidR="00664BD6" w:rsidRPr="00E7203D" w:rsidRDefault="00664BD6" w:rsidP="00E26607">
            <w:pPr>
              <w:spacing w:after="120"/>
              <w:ind w:firstLine="70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C6EEA" w:rsidRPr="00DC6EEA" w14:paraId="24EC5976" w14:textId="77777777" w:rsidTr="00E7203D">
        <w:tc>
          <w:tcPr>
            <w:tcW w:w="5100" w:type="dxa"/>
          </w:tcPr>
          <w:p w14:paraId="17F5ABBC" w14:textId="393D44C5" w:rsidR="004A47D4" w:rsidRPr="002807E5" w:rsidRDefault="004A47D4">
            <w:pPr>
              <w:pStyle w:val="Normale1"/>
              <w:spacing w:after="288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город Москва</w:t>
            </w:r>
          </w:p>
        </w:tc>
        <w:tc>
          <w:tcPr>
            <w:tcW w:w="5385" w:type="dxa"/>
          </w:tcPr>
          <w:p w14:paraId="3E3333E4" w14:textId="698A8DF7" w:rsidR="004A47D4" w:rsidRPr="00DC6EEA" w:rsidRDefault="00D001A1" w:rsidP="004A47D4">
            <w:pPr>
              <w:pStyle w:val="Normale1"/>
              <w:spacing w:after="288"/>
              <w:jc w:val="right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_._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</w:t>
            </w:r>
            <w:r w:rsidR="00D91D4A"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="004A47D4"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</w:t>
            </w:r>
            <w:r w:rsidR="004A47D4"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г</w:t>
            </w:r>
            <w:r w:rsidR="00E01D0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14:paraId="473480E3" w14:textId="77777777" w:rsidR="00E7203D" w:rsidRDefault="00E7203D"/>
    <w:p w14:paraId="40D0BCCE" w14:textId="1B19A824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Общество с ограниченной ответственностью </w:t>
      </w:r>
      <w:r w:rsidRPr="001F7A8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«Торговый дом ИВИЛАН»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в лице генерального директора Иванова Ильи Андреевич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, действующей на основании Устава,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далее – </w:t>
      </w:r>
      <w:r w:rsidRPr="001F7A8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«Поставщик»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, с одной стороны, и </w:t>
      </w:r>
      <w:r w:rsidR="00D001A1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_____________________</w:t>
      </w:r>
      <w:r w:rsidR="00F743EE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,</w:t>
      </w:r>
      <w:r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 xml:space="preserve"> в лице </w:t>
      </w:r>
      <w:r w:rsidR="00D001A1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__________________</w:t>
      </w:r>
      <w:r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,</w:t>
      </w:r>
      <w:r w:rsidR="007865CD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 xml:space="preserve"> действующей</w:t>
      </w:r>
      <w:r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 xml:space="preserve"> на основании </w:t>
      </w:r>
      <w:r w:rsidR="00D001A1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________________</w:t>
      </w:r>
      <w:r w:rsidRPr="001F7A8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далее – </w:t>
      </w:r>
      <w:r w:rsidRPr="001F7A8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«Покупатель»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с другой стороны, по отдельности именуемые «Сторона», а совместно – «Стороны», подписали настоящий договор поставки (далее – «Договор») о следующем:</w:t>
      </w:r>
    </w:p>
    <w:p w14:paraId="22E7F877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1. ПРЕДМЕТ ДОГОВОРА</w:t>
      </w:r>
    </w:p>
    <w:p w14:paraId="3833A79A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1.1. Поставщик обязуется постав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ить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Покупателю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товар, далее –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«Товар», а Покупатель обязуется прин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ять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и опла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тить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Товар в порядке, предусмотренном настоящим Договором.</w:t>
      </w:r>
    </w:p>
    <w:p w14:paraId="30B18587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1</w:t>
      </w:r>
      <w:r w:rsidRPr="008014F9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.2. Номенклатура, цена, количество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8014F9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и иные условия поставки согласовываютс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я сторонами в заявках и Счетах (Спецификациях)</w:t>
      </w:r>
      <w:r w:rsidRPr="008014F9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являющихся неотъемлемой частью настоящего до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говора.</w:t>
      </w:r>
    </w:p>
    <w:p w14:paraId="255C69EE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1.3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 Поставщик гарантирует, что на момент передачи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Покупателю Поставщик является его собственником, Товар в споре и под арестом не состоит, не является предметом залога и не обременен другими правами третьих лиц.</w:t>
      </w:r>
    </w:p>
    <w:p w14:paraId="655899CA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2. ЦЕНА ТОВАРА</w:t>
      </w:r>
    </w:p>
    <w:p w14:paraId="1310BB6B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2</w:t>
      </w:r>
      <w:r w:rsidRPr="008014F9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.1.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Цены на каждую партию Товара согласовываются в Счетах (</w:t>
      </w:r>
      <w:r w:rsidRPr="008014F9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Спецификациях), являющихся неотъемлемой частью настоящего договора.</w:t>
      </w:r>
    </w:p>
    <w:p w14:paraId="03F2B3F8" w14:textId="3F04CAC7" w:rsidR="00E7203D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2.2. Стоимость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включает в себя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если иное не установлено в Счетах (Спецификациях),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</w:t>
      </w:r>
      <w:r w:rsidR="00D001A1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его упаковку, НДС в размере 22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%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</w:t>
      </w:r>
    </w:p>
    <w:p w14:paraId="10EED822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3. УСЛОВИЯ ПЛАТЕЖЕЙ</w:t>
      </w:r>
    </w:p>
    <w:p w14:paraId="35E65C2E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3.1. Оплата Товара производится Покупателем на условиях предоплаты в размере 100% (ста п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роцентов) от общей суммы Заказа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</w:p>
    <w:p w14:paraId="616B23A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3.2.</w:t>
      </w:r>
      <w:r w:rsidRPr="00DC6EE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Уведомление о</w:t>
      </w:r>
      <w:r w:rsidRPr="00DC6EE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перечислении денежных средств производится Покупателем путем передачи копии платежного поручения факсимильной связью либо по электронной почте в адрес Поставщика.</w:t>
      </w:r>
    </w:p>
    <w:p w14:paraId="6643C0CA" w14:textId="77777777" w:rsidR="00E7203D" w:rsidRPr="00DC6EEA" w:rsidRDefault="00E7203D" w:rsidP="0009104F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3.3. Расчеты Покупателя с Поставщиком производятся в безналичном порядке в рублях РФ путем перечисления денежных средств на расчетный счет Поставщика. В платежном поручении Покупатель в обязательном порядке указывает № и дату договора и № и дату счета по которым производится оплата.</w:t>
      </w:r>
    </w:p>
    <w:p w14:paraId="504800A4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lastRenderedPageBreak/>
        <w:t xml:space="preserve">3.4. Днем оплаты считается день поступления денежных средств на счет Поставщика. </w:t>
      </w:r>
    </w:p>
    <w:p w14:paraId="754D65B2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3.5. В случае необходимости Поставщик вправе самостоятельно осуществить корректировку взаиморасчетов, надлежащим образом письменно уведомив об этом Покупателя. Покупатель вправе представить возражения относительно произведенной корректировки в течении 10 дней с момента получения такого уведомления. В случае непредставления Покупателем возражений в указанный срок, корректировка считается согласованной сторонами настоящего Договора. Уведомление о корректировке и учете платежей в счет оплаты по договору направляется Покупателю по электронной почте. Данное уведомление считается полученным Покупателем в дату направления уведомления Поставщиком на электронный адрес Покупателя. </w:t>
      </w:r>
    </w:p>
    <w:p w14:paraId="354360DD" w14:textId="77777777" w:rsidR="00E7203D" w:rsidRDefault="00E7203D" w:rsidP="0009104F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3.6.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При наличии за Покупателем дебиторской задолженности по настоящему Договору, вне зависимости от оснований ее возникновения, средства, поступившие от Покупателя, засчитываются в первую очередь в счет погашения имеющейся задолженности. При этом назначение платежа, указанное в платежном поручении, во внимание не принимается.</w:t>
      </w:r>
    </w:p>
    <w:p w14:paraId="2D07D354" w14:textId="77777777" w:rsidR="00F743EE" w:rsidRPr="00DC6EEA" w:rsidRDefault="00F743EE" w:rsidP="0009104F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</w:p>
    <w:p w14:paraId="74E7DA38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4. СРОКИ И УСЛОВИЯ ПОСТАВКИ</w:t>
      </w:r>
    </w:p>
    <w:p w14:paraId="7DAB91AC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.1. Поставщик обязан поставить Покупат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елю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 надлежащего ка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чества. Качество поставляемого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должно соответствовать действующим ГОСТам и ТУ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</w:p>
    <w:p w14:paraId="3A007317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.1.1. Поставка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Товара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по Договору осуществляется в течение срока действия Договора в соответствии с заказами Покупателя (подтвержденных Поставщиком) и условиями, указанными в счете на оплату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Товара (Спецификации)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 Поставка осуществляется в рабочие дни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</w:p>
    <w:p w14:paraId="3E4BF9B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.2. Пок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упатель обязан принять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овар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 с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амостоятельно и за свой счет о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существить работы по разгрузке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овара.</w:t>
      </w:r>
    </w:p>
    <w:p w14:paraId="03B7E2D0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.3. Доставка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Покупателю осуществляется самовывозом или транспортом Поставщика по договоренности сторон. В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се расходы по доставке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несет Покупатель.</w:t>
      </w:r>
    </w:p>
    <w:p w14:paraId="4084E64E" w14:textId="77777777" w:rsidR="00E7203D" w:rsidRPr="00AD52B4" w:rsidRDefault="00E7203D" w:rsidP="00AD52B4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AD52B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4.4. Продукция поставляется вместе с относящейся к ней документацией (сертификаты, паспорта с указанием срока годности и т.п.). Вместо товарной накладной и счета-фактуры Поставщик предоставляет универсальный передаточный документ (далее – УПД) по форме, разработанной в соответствии с письмом ФНС России от 21.10.2013 г. №ММВ-20-3/96@.</w:t>
      </w:r>
    </w:p>
    <w:p w14:paraId="458426A3" w14:textId="77777777" w:rsidR="00E7203D" w:rsidRPr="00AD52B4" w:rsidRDefault="00E7203D" w:rsidP="00AD52B4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AD52B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Покупатель обязан в момент получения Продукции от Поставщика (Перевозчика) в месте, установленном условиями по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AD52B4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тавки, подписать УПД (2 экз.), надлежащим образом (подпись уполномоченного лица, расшифровка подписи, печать) и передать 1 экз. УПД представителю, доставившему продукцию, для возвращения Поставщику.</w:t>
      </w:r>
    </w:p>
    <w:p w14:paraId="79CB0F0E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5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 Датой поставки считается дата получения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овара Покупателем, проставленная в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УПД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</w:p>
    <w:p w14:paraId="7E0D961A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lastRenderedPageBreak/>
        <w:t>4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6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 Возможна отгрузка железнодорожными контейнерами или транспортными компаниями. При отгрузке железнодорожными контейнерами или транспортными компа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ниями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днем поставки считается день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передачи Т</w:t>
      </w:r>
      <w:r w:rsidRPr="00D06B2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овара организации-перевозчику.</w:t>
      </w:r>
    </w:p>
    <w:p w14:paraId="6A4453C3" w14:textId="77777777" w:rsidR="00E7203D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7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 Право собственности на Товар переходит к Покупателю с момента передачи Товара уполномоченному представителю Покупателя или транспортной организации/грузополучателю в соответствии с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условиями поставки.</w:t>
      </w:r>
    </w:p>
    <w:p w14:paraId="5A4E447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В случае неоплаты Товара или нарушения сроков оплаты, предусмотренных пунктом 3.1. настоящего Договора, Поставщик вправе требовать незамедлительной полной оплаты цены Товара или его возврата. В случае неоплаты Товара Поставщик вправе также отказать в согласованной Сторонами поставке Товара. </w:t>
      </w:r>
    </w:p>
    <w:p w14:paraId="07A58743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Риск случайной гибели и повреждения Товаров переходит к Покупателю с момента передачи Товара уполномоченному представителю Покупателя или транспортной организации в соответствии с условиями поставки.</w:t>
      </w:r>
    </w:p>
    <w:p w14:paraId="7442DCBE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8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 Поставщик обязуется одновременно с передачей Товара передать Покупателю документы, необходимые при использовании Товара.</w:t>
      </w:r>
    </w:p>
    <w:p w14:paraId="441B6932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4.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9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 Поставщик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 если иное не установлено в Счетах (Спецификациях)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обязан за свой счет оплатить расходы, связанные с упаковкой, необходимой для перевозки Товара. Упаковка должна быть маркирована надлежащим образом. Товар должен быть упакован Поставщиком способом, обычным для такого вида Товаров.</w:t>
      </w:r>
    </w:p>
    <w:p w14:paraId="6A9F8CE3" w14:textId="77777777" w:rsidR="00E7203D" w:rsidRPr="00DC6EEA" w:rsidRDefault="00E7203D" w:rsidP="0009104F">
      <w:pPr>
        <w:pStyle w:val="Normale1"/>
        <w:tabs>
          <w:tab w:val="left" w:pos="398"/>
        </w:tabs>
        <w:spacing w:after="288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5. ПРИЕМКА ТОВАРА И ГАРАНТИИ</w:t>
      </w:r>
    </w:p>
    <w:p w14:paraId="05ECC59F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5.1. Приемка Товара по количеству осуществляется в месте поставки Товара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.</w:t>
      </w:r>
    </w:p>
    <w:p w14:paraId="6766207A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A2046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При обнаружении при приемке и/или в процессе эксплу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атации</w:t>
      </w:r>
      <w:r w:rsidRPr="00A2046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недостатков качества продукции (в том числе и скрытых), Покупатель обязан незамедлительно приостановить приемку и/или эксплуатацию данной продукции, письменно уведомить (по факсу, электронной почте, указанных в настоящем договоре) и вызвать Поставщика (его представителя) для участия в дальнейшей приемке, проверки правомерности претензий по качеству продукции, оформления актов и поиска путей и методов разрешения спорной ситуации.  Поставщик (его представитель) обязан в срок 3 (три) рабочих дня с момента получения такого уведомления прибыть в место приемки и/или эксплуатации продукции. При выявлении несоответствия по качеству и наличии разногласий между Поставщиком и Покупателем по вопросу установления виновности конкретной  стороны настоящего договора в возникновении выявленных недостатков качества поставленной продукции, стороны обязаны в срок 10 (десять) рабочих дней согласовать кандидатуру соответствующей сертифицированной независимой экспертной организации для проведения экспертизы качества данной продукции, а Покупатель обязан привлечь её к экспертизе и оплатить её как сторона-инициатор экспертизы. Вызов Поставщика (его представителя) на экспертизу обязателен. В случае установления вины Поставщика он компенсирует стоимость экспертных работ Покупателю.</w:t>
      </w:r>
    </w:p>
    <w:p w14:paraId="53F8DF9B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lastRenderedPageBreak/>
        <w:t xml:space="preserve">5.2. Качество поставляемых Товаров должно соответствовать стандартам страны-изготовителя на аналогичную продукцию и соответствовать гарантийным обязательствам, подтвержденным в сопроводительной документации к Товару и коммерческой документации Поставщика. </w:t>
      </w:r>
    </w:p>
    <w:p w14:paraId="0DA71DBF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6. ФОРС-МАЖОР</w:t>
      </w:r>
    </w:p>
    <w:p w14:paraId="5F2CD31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6.1. Стороны освобождаются от ответственности за полное или частичное неисполнение обязательств по Договору, если оно явилось следствием обстоятельств непреодолимой силы, таких как перечисленные примеры, но не ограничиваясь ими: стихийные бедствия, военные действия любого характера, блокады и иные неблагоприятные обстоятельства, которые Стороны при заключении настоящего Договора не могли предвидеть. В этих случаях срок исполнения обязательств по Договору отодвигается соразмерно времени действия этих обстоятельств.</w:t>
      </w:r>
    </w:p>
    <w:p w14:paraId="55AB2E16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Сторона, для которой создалась невозможность выполнения обязательств, обязана о наступлении форс-мажорных обстоятельств письменно информировать другую Сторону без промедления, однако, в пределах срока выполнения обязательств.</w:t>
      </w:r>
    </w:p>
    <w:p w14:paraId="2313F130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6.2. Если форс-мажорные обстоятельства будут действовать более 3 (трех) месяцев, то каждая из Сторон вправе отказаться от обязательств по Договору, и в этом случае ни одна из Сторон не имеет право требовать от другой Стороны возмещения убытков.</w:t>
      </w:r>
    </w:p>
    <w:p w14:paraId="4F188731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7. ОТВЕТСТВЕННОСТЬ СТОРОН</w:t>
      </w:r>
    </w:p>
    <w:p w14:paraId="7B074AF3" w14:textId="7490E04D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7.1. В случае просрочки платежа за Товар, </w:t>
      </w:r>
      <w:r w:rsidR="00F743EE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если иное не установлено Спецификацией,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Поставщик вправе потребовать от Покупателя уплаты неустойки в размере 7% в год от сумм, не выплаченных Покупателем за каждый день просрочки, начиная с даты, когда должна была быть произведена оплата. Сумма штрафа рассчитывается следующим образом: </w:t>
      </w:r>
    </w:p>
    <w:p w14:paraId="61D3388C" w14:textId="077531BF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(сумма долга * дни просрочки * 0,</w:t>
      </w:r>
      <w:r w:rsidR="00D001A1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2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) / </w:t>
      </w:r>
      <w:proofErr w:type="gramStart"/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365 .</w:t>
      </w:r>
      <w:proofErr w:type="gramEnd"/>
    </w:p>
    <w:p w14:paraId="7F2D3ED4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Если просрочка превышает 60 дней, Поставщик вправе в одностороннем внесудебном порядке расторгнуть настоящий Договор, что не освобождает Покупателя от исполнения взятых на себя по Договору обязательств. Договор расторгается с даты получения Покупателем письменного уведомления Поставщика о расторжении Договора. Датой получения уведомления является дата поступления уведомления в почтовое отделение, обслуживающее юридический адрес Покупателя, указанный в ЕГРЮЛ.</w:t>
      </w:r>
    </w:p>
    <w:p w14:paraId="05D0416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7.2.</w:t>
      </w:r>
      <w:r w:rsidRPr="00DC6EE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Ответственность Сторон в иных случаях определяется в соответствии с действующим законодательством РФ.</w:t>
      </w:r>
    </w:p>
    <w:p w14:paraId="2169E5F6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8. ЗАКЛЮЧИТЕЛЬНЫЕ ПОЛОЖЕНИЯ</w:t>
      </w:r>
    </w:p>
    <w:p w14:paraId="76A7C42A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8.1. Настоящий Договор составлен при полном понимании Сторонами предмета Договора и заменяет собой любое другое соглашение по данному предмету, заключенное в устной или письменной форме ранее и противоречащее условиям настоящего Договора. Любые устные 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lastRenderedPageBreak/>
        <w:t>соглашения в отношении настоящего Договора и Товара, поставляемого по настоящему Договору, вышесказанным исключаются.</w:t>
      </w:r>
    </w:p>
    <w:p w14:paraId="1D1D6922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8.2. Настоящий Договор может быть изменен, дополнен или прекращен по взаимному согласию Сторон. Все изменения и дополнения к настоящему Договору должны быть совершены в письменной форме и подписаны уполномоченными на то лицами. Такие изменения и дополнения прилагаются к настоящему Договору и являются его неотъемлемой частью.</w:t>
      </w:r>
    </w:p>
    <w:p w14:paraId="0C570A28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8.3. Все уведомления и извещения, направляемые Сторонами друг другу в соответствии с настоящим Договором, должны быть совершены в письменной форме, подписаны уполномоченными представителями Сторон и будут считаться поданными надлежащим образом, если они посланы по факсу или по электронной почте. </w:t>
      </w:r>
    </w:p>
    <w:p w14:paraId="022D5AFB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Получение по факсу или электронной почте документа, оформленного в соответствии с настоящим пунктом Договора, приравнивается к получению оригинала документа.</w:t>
      </w:r>
    </w:p>
    <w:p w14:paraId="2107F660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8.4. Настоящий Договор составлен в 2 (двух) подлинных экземплярах (один экземпляр для Поставщика и один для Покупателя), все экземпляры составлены на русском языке.</w:t>
      </w:r>
    </w:p>
    <w:p w14:paraId="49837447" w14:textId="3A40344D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8.5. Настоящий Договор вступает в силу с момента его подписания Сторонами и действует </w:t>
      </w:r>
      <w:r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до 31.12.20</w:t>
      </w:r>
      <w:r w:rsidR="00D001A1"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>__</w:t>
      </w:r>
      <w:r w:rsidRPr="009820CF">
        <w:rPr>
          <w:rFonts w:ascii="Arial" w:eastAsia="Arial" w:hAnsi="Arial" w:cs="Arial"/>
          <w:color w:val="FF0000"/>
          <w:sz w:val="24"/>
          <w:szCs w:val="24"/>
          <w:lang w:val="ru-RU"/>
        </w:rPr>
        <w:t xml:space="preserve"> г.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Если ни одна из Сторон не уведомит вторую сторону о своем желании расторгнуть Договор за 60 дней до окончания срока его действия, Договор считается пролонгированным на следующий календарный год и на последующие годы. </w:t>
      </w:r>
    </w:p>
    <w:p w14:paraId="5310A980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Если на момент истечения срока действия Договора между Сторонами будут существовать незавершенные расчеты либо другие неисполненные обязательства, данный Договор будет действовать до момента полного исполнения таких обязательств Сторонами.</w:t>
      </w:r>
    </w:p>
    <w:p w14:paraId="414367F2" w14:textId="77777777" w:rsidR="00E7203D" w:rsidRPr="00DC6EEA" w:rsidRDefault="00E7203D" w:rsidP="0009104F">
      <w:pPr>
        <w:pStyle w:val="Normale1"/>
        <w:spacing w:after="288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b/>
          <w:color w:val="000000" w:themeColor="text1"/>
          <w:sz w:val="24"/>
          <w:szCs w:val="24"/>
        </w:rPr>
        <w:t>9. АРБИТРАЖ</w:t>
      </w:r>
    </w:p>
    <w:p w14:paraId="51F77D97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9.1. Все споры и разногласия, которые могут возникнуть из настоящего Договора, должны по возможности решаться путем переговоров между Сторонами. </w:t>
      </w:r>
    </w:p>
    <w:p w14:paraId="1E99D90F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9.2. Сторона, имеющая претензию к другой Стороне, связанную с неисполнением или ненадлежащим исполнением другой Стороной своих обязанностей, предусмотренных Договором, до обращения в арбитражный суд должна направить другой Стороне письменное требование (претензию) об устранении выявленных нарушений.</w:t>
      </w:r>
    </w:p>
    <w:p w14:paraId="0F28C7B4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9.3. В претензии указываются: </w:t>
      </w:r>
    </w:p>
    <w:p w14:paraId="2A820129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а) требования заявителя; </w:t>
      </w:r>
    </w:p>
    <w:p w14:paraId="58734148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б) сумма претензии и ее обоснованный расчет, если претензия подлежит денежной оценке; </w:t>
      </w:r>
    </w:p>
    <w:p w14:paraId="589C5A9F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в) фактические обстоятельства, на которых основываются требования, и доказательства, подтверждающие их; </w:t>
      </w:r>
    </w:p>
    <w:p w14:paraId="014D5C15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lastRenderedPageBreak/>
        <w:t xml:space="preserve">г) правовое основание претензии со ссылкой на соответствующие пункты Договора и нормативно-правовые акты; </w:t>
      </w:r>
    </w:p>
    <w:p w14:paraId="0FD24EB3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д) перечень прилагаемых к претензии документов;</w:t>
      </w:r>
    </w:p>
    <w:p w14:paraId="1221DDEE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е) иные сведения, необходимые для урегулирования спора.</w:t>
      </w:r>
    </w:p>
    <w:p w14:paraId="384BBB95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9.4. Претензия рассматривается (полностью или частично </w:t>
      </w:r>
      <w:proofErr w:type="gramStart"/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удовлетворяется</w:t>
      </w:r>
      <w:proofErr w:type="gramEnd"/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 или отклоняется) в течение 30 (тридцати) рабочих дней со дня ее получения. В письменном ответе на претензию указывается признание и/или непризнание требований, содержащихся в претензии.</w:t>
      </w:r>
    </w:p>
    <w:p w14:paraId="4C68033B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9.5. При полном или частичном отказе в удовлетворении претензии в ответе на претензию указываются: </w:t>
      </w:r>
    </w:p>
    <w:p w14:paraId="4D50C427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а) правовые основания отказа со ссылкой на соответствующие нормативно-правовые акты и пункты Договора;</w:t>
      </w:r>
    </w:p>
    <w:p w14:paraId="2E81DE37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б) фактические доказательства, обосновывающие отказ;</w:t>
      </w:r>
    </w:p>
    <w:p w14:paraId="4736B9D9" w14:textId="77777777" w:rsidR="00E7203D" w:rsidRPr="00DC6EEA" w:rsidRDefault="00E7203D" w:rsidP="00664BD6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в) перечень прилагаемых к ответу на претензию документов.</w:t>
      </w:r>
    </w:p>
    <w:p w14:paraId="198499D1" w14:textId="77777777" w:rsidR="00E7203D" w:rsidRPr="00DC6EEA" w:rsidRDefault="00E7203D" w:rsidP="0009104F">
      <w:pPr>
        <w:pStyle w:val="Normale1"/>
        <w:spacing w:after="288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9.6. В случае полного или частичного отказа в удовлетворении претензии, фактического неудовлетворения претензии или неполучения в срок ответа на претензию такой спор подлежит рассмотрению в соответствии с действующим процессуальным и материальным законодательством Российской Федерации в Арбитражном суде </w:t>
      </w:r>
      <w:r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города Москвы</w:t>
      </w:r>
      <w:r w:rsidRPr="00DC6EEA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 </w:t>
      </w:r>
    </w:p>
    <w:p w14:paraId="44415A55" w14:textId="77777777" w:rsidR="00E7203D" w:rsidRDefault="00E7203D"/>
    <w:tbl>
      <w:tblPr>
        <w:tblStyle w:val="a5"/>
        <w:tblW w:w="104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24"/>
        <w:gridCol w:w="4961"/>
      </w:tblGrid>
      <w:tr w:rsidR="00DC6EEA" w:rsidRPr="00DC6EEA" w14:paraId="19362E01" w14:textId="77777777" w:rsidTr="009B45F5">
        <w:tc>
          <w:tcPr>
            <w:tcW w:w="10485" w:type="dxa"/>
            <w:gridSpan w:val="2"/>
          </w:tcPr>
          <w:p w14:paraId="554A29E6" w14:textId="163B20D5" w:rsidR="00350019" w:rsidRPr="00DC6EEA" w:rsidRDefault="00350019" w:rsidP="0009104F">
            <w:pPr>
              <w:pStyle w:val="Normale1"/>
              <w:spacing w:after="288" w:line="276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DC6EE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10. РЕКВИЗИТЫ И ПОДПИСИ СТОРОН:</w:t>
            </w:r>
          </w:p>
        </w:tc>
      </w:tr>
      <w:tr w:rsidR="00DC6EEA" w:rsidRPr="00DC6EEA" w14:paraId="1FC121A9" w14:textId="0C4FD123" w:rsidTr="009B45F5">
        <w:tc>
          <w:tcPr>
            <w:tcW w:w="5524" w:type="dxa"/>
          </w:tcPr>
          <w:p w14:paraId="4B475D6C" w14:textId="77777777" w:rsidR="00350019" w:rsidRPr="00DC6EEA" w:rsidRDefault="00350019" w:rsidP="0009104F">
            <w:pPr>
              <w:pStyle w:val="Normale1"/>
              <w:spacing w:after="288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ПОСТАВЩИК</w:t>
            </w:r>
            <w:r w:rsidRPr="00DC6EE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327031D" w14:textId="62DB7547" w:rsidR="00350019" w:rsidRPr="00DC6EEA" w:rsidRDefault="00350019" w:rsidP="0009104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8"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ООО «ТД ИВИЛАН»</w:t>
            </w:r>
          </w:p>
          <w:p w14:paraId="3AAF5C08" w14:textId="6F63171E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Юридический адрес: 115580, г. Москва, 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вн.тер.г</w:t>
            </w:r>
            <w:proofErr w:type="spellEnd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. муниципальный округ 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Зябликово</w:t>
            </w:r>
            <w:proofErr w:type="spellEnd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, б-р Ореховый, д. 24, к. 1, 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помещ</w:t>
            </w:r>
            <w:proofErr w:type="spellEnd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. 1039К</w:t>
            </w:r>
          </w:p>
          <w:p w14:paraId="746A7958" w14:textId="0FA8E31B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Почтовый адрес: 115580, г. Москва, б-р Ореховый, д. 24, к. 1, кв. 52</w:t>
            </w:r>
          </w:p>
          <w:p w14:paraId="477ABEFA" w14:textId="3FF81242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Электронная почта: 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td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ivilan</w:t>
            </w:r>
            <w:proofErr w:type="spellEnd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@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33BE0806" w14:textId="77777777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Тел.: 8 800 101-79-96</w:t>
            </w:r>
          </w:p>
          <w:p w14:paraId="1C46AD1E" w14:textId="77777777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+7 925 770-79-96</w:t>
            </w:r>
          </w:p>
          <w:p w14:paraId="5E6C10B1" w14:textId="2CA0FE47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lastRenderedPageBreak/>
              <w:t>ОГРН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1247700325036</w:t>
            </w:r>
          </w:p>
          <w:p w14:paraId="6176B2DF" w14:textId="3747AD74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ИНН/КПП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9724189170</w:t>
            </w:r>
            <w:r w:rsidR="002807E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/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772401001</w:t>
            </w:r>
          </w:p>
          <w:p w14:paraId="21B8F346" w14:textId="149D2BFA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р/с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40702810638000462457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4F598B3C" w14:textId="21C01628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ПАО </w:t>
            </w:r>
            <w:proofErr w:type="spellStart"/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Сбербанк</w:t>
            </w:r>
            <w:proofErr w:type="spellEnd"/>
          </w:p>
          <w:p w14:paraId="393F6F96" w14:textId="3CA78F4A" w:rsidR="00350019" w:rsidRPr="00DC6EEA" w:rsidRDefault="00350019" w:rsidP="0009104F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к/с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30101810400000000225</w:t>
            </w:r>
          </w:p>
          <w:p w14:paraId="3E3BECFA" w14:textId="6FF6691A" w:rsidR="00350019" w:rsidRPr="00DC6EEA" w:rsidRDefault="00350019" w:rsidP="009B45F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БИК</w:t>
            </w:r>
            <w:r w:rsid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E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044525225</w:t>
            </w:r>
          </w:p>
        </w:tc>
        <w:tc>
          <w:tcPr>
            <w:tcW w:w="4961" w:type="dxa"/>
          </w:tcPr>
          <w:p w14:paraId="47A1889D" w14:textId="77777777" w:rsidR="00350019" w:rsidRPr="004C24C8" w:rsidRDefault="00350019" w:rsidP="004C24C8">
            <w:pPr>
              <w:pStyle w:val="Normale1"/>
              <w:spacing w:after="288"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4C24C8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lastRenderedPageBreak/>
              <w:t>ПОКУПАТЕЛЬ:</w:t>
            </w:r>
          </w:p>
          <w:p w14:paraId="7B6AD997" w14:textId="7D9E49BA" w:rsidR="00B26553" w:rsidRPr="009643A1" w:rsidRDefault="00D001A1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________________</w:t>
            </w:r>
          </w:p>
          <w:p w14:paraId="7AC4CDCB" w14:textId="7D32FE4B" w:rsidR="00F743EE" w:rsidRPr="00F743EE" w:rsidRDefault="00F743EE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743E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Юридич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еский адрес: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</w:t>
            </w:r>
          </w:p>
          <w:p w14:paraId="3306ADE2" w14:textId="7F3953BA" w:rsidR="00F743EE" w:rsidRPr="00F743EE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Почтовый адрес: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</w:t>
            </w:r>
          </w:p>
          <w:p w14:paraId="606A1AE3" w14:textId="2CF0D10E" w:rsidR="002807E5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Электронная почта: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</w:t>
            </w:r>
          </w:p>
          <w:p w14:paraId="4E665643" w14:textId="288408F0" w:rsidR="009643A1" w:rsidRDefault="002807E5" w:rsidP="009643A1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Тел.: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</w:t>
            </w:r>
          </w:p>
          <w:p w14:paraId="288F0D47" w14:textId="790699E1" w:rsidR="002807E5" w:rsidRPr="002807E5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ОГРН: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</w:t>
            </w:r>
          </w:p>
          <w:p w14:paraId="12FD17B1" w14:textId="0257F9B5" w:rsidR="002807E5" w:rsidRPr="0028371B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ИНН/ КПП: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</w:t>
            </w:r>
            <w:r w:rsidR="007865CD" w:rsidRPr="007865C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</w:t>
            </w:r>
          </w:p>
          <w:p w14:paraId="06FE91DF" w14:textId="72007A07" w:rsidR="002807E5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р/с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____________________________</w:t>
            </w:r>
          </w:p>
          <w:p w14:paraId="2B4962C5" w14:textId="677D3B1F" w:rsidR="0028371B" w:rsidRPr="0028371B" w:rsidRDefault="002807E5" w:rsidP="0028371B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 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____________________________</w:t>
            </w:r>
            <w:r w:rsidR="007865CD" w:rsidRPr="007865C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 xml:space="preserve">            </w:t>
            </w:r>
          </w:p>
          <w:p w14:paraId="61DD2F79" w14:textId="754DE68D" w:rsidR="002807E5" w:rsidRPr="002807E5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к/с</w:t>
            </w: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: 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_____________________</w:t>
            </w:r>
          </w:p>
          <w:p w14:paraId="6D16EC60" w14:textId="05CFAE13" w:rsidR="00350019" w:rsidRPr="009B45F5" w:rsidRDefault="002807E5" w:rsidP="002807E5">
            <w:pPr>
              <w:pStyle w:val="Normale1"/>
              <w:spacing w:after="288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807E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БИК: 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____________________</w:t>
            </w:r>
            <w:bookmarkStart w:id="0" w:name="_GoBack"/>
            <w:bookmarkEnd w:id="0"/>
          </w:p>
        </w:tc>
      </w:tr>
      <w:tr w:rsidR="009B45F5" w:rsidRPr="00DC6EEA" w14:paraId="14DFFFC5" w14:textId="77777777" w:rsidTr="009B45F5">
        <w:tc>
          <w:tcPr>
            <w:tcW w:w="5524" w:type="dxa"/>
          </w:tcPr>
          <w:p w14:paraId="5B2AFAFC" w14:textId="77777777" w:rsidR="009B45F5" w:rsidRPr="009B45F5" w:rsidRDefault="009B45F5" w:rsidP="009B45F5">
            <w:pPr>
              <w:pStyle w:val="Normale1"/>
              <w:spacing w:after="288"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9B45F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Генеральный директор</w:t>
            </w:r>
          </w:p>
          <w:p w14:paraId="73976E47" w14:textId="56EA68D9" w:rsidR="009B45F5" w:rsidRPr="00DC6EEA" w:rsidRDefault="009B45F5" w:rsidP="009B45F5">
            <w:pPr>
              <w:pStyle w:val="Normale1"/>
              <w:spacing w:after="288"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u w:val="single"/>
                <w:lang w:val="ru-RU"/>
              </w:rPr>
            </w:pP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__________________________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/</w:t>
            </w:r>
            <w:r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Иванов И.А.</w:t>
            </w:r>
          </w:p>
        </w:tc>
        <w:tc>
          <w:tcPr>
            <w:tcW w:w="4961" w:type="dxa"/>
          </w:tcPr>
          <w:p w14:paraId="70C797FC" w14:textId="3EBF9601" w:rsidR="009B45F5" w:rsidRPr="009B45F5" w:rsidRDefault="00D001A1" w:rsidP="009B45F5">
            <w:pPr>
              <w:pStyle w:val="Normale1"/>
              <w:spacing w:after="288" w:line="276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>_________________</w:t>
            </w:r>
            <w:r w:rsidR="009B45F5" w:rsidRPr="009B45F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136E9893" w14:textId="044108D5" w:rsidR="009B45F5" w:rsidRPr="004C24C8" w:rsidRDefault="0028371B" w:rsidP="009B45F5">
            <w:pPr>
              <w:pStyle w:val="Normale1"/>
              <w:spacing w:after="288" w:line="276" w:lineRule="auto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u w:val="single"/>
                <w:lang w:val="ru-RU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__________________</w:t>
            </w:r>
            <w:r w:rsidR="009B45F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__</w:t>
            </w:r>
            <w:r w:rsidR="009B45F5" w:rsidRPr="00DC6EEA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</w:t>
            </w:r>
            <w:r w:rsidR="009B45F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_</w:t>
            </w:r>
            <w:r w:rsidR="00D001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ru-RU"/>
              </w:rPr>
              <w:t>/____________</w:t>
            </w:r>
          </w:p>
        </w:tc>
      </w:tr>
    </w:tbl>
    <w:p w14:paraId="781F5872" w14:textId="77777777" w:rsidR="00786D92" w:rsidRDefault="00786D92">
      <w:pPr>
        <w:pStyle w:val="Normale1"/>
      </w:pPr>
    </w:p>
    <w:sectPr w:rsidR="00786D92" w:rsidSect="00664BD6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384" w:right="567" w:bottom="1009" w:left="851" w:header="567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54A8" w14:textId="77777777" w:rsidR="00DC3683" w:rsidRDefault="00DC3683" w:rsidP="00786D92">
      <w:r>
        <w:separator/>
      </w:r>
    </w:p>
  </w:endnote>
  <w:endnote w:type="continuationSeparator" w:id="0">
    <w:p w14:paraId="71179058" w14:textId="77777777" w:rsidR="00DC3683" w:rsidRDefault="00DC3683" w:rsidP="0078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7038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F0490E">
      <w:rPr>
        <w:color w:val="000000"/>
      </w:rPr>
      <w:instrText>PAGE</w:instrText>
    </w:r>
    <w:r>
      <w:rPr>
        <w:color w:val="000000"/>
      </w:rPr>
      <w:fldChar w:fldCharType="end"/>
    </w:r>
  </w:p>
  <w:p w14:paraId="102CEF76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298F" w14:textId="77777777" w:rsidR="009B024E" w:rsidRDefault="009B024E"/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9"/>
      <w:gridCol w:w="5240"/>
    </w:tblGrid>
    <w:tr w:rsidR="009B024E" w:rsidRPr="002E1873" w14:paraId="066CF892" w14:textId="77777777" w:rsidTr="00B81DDD">
      <w:tc>
        <w:tcPr>
          <w:tcW w:w="5239" w:type="dxa"/>
        </w:tcPr>
        <w:p w14:paraId="5A677A4F" w14:textId="77777777" w:rsidR="009B024E" w:rsidRPr="002E1873" w:rsidRDefault="009B024E" w:rsidP="009B024E">
          <w:pPr>
            <w:pStyle w:val="Normale1"/>
            <w:tabs>
              <w:tab w:val="center" w:pos="4677"/>
              <w:tab w:val="right" w:pos="9355"/>
            </w:tabs>
            <w:rPr>
              <w:rFonts w:ascii="Arial" w:hAnsi="Arial" w:cs="Arial"/>
              <w:color w:val="000000"/>
              <w:sz w:val="24"/>
              <w:szCs w:val="24"/>
              <w:lang w:val="ru-RU"/>
            </w:rPr>
          </w:pPr>
          <w:r w:rsidRPr="002E1873">
            <w:rPr>
              <w:rFonts w:ascii="Arial" w:hAnsi="Arial" w:cs="Arial"/>
              <w:color w:val="000000"/>
              <w:sz w:val="24"/>
              <w:szCs w:val="24"/>
              <w:lang w:val="ru-RU"/>
            </w:rPr>
            <w:t>______________________Поставщик</w:t>
          </w:r>
        </w:p>
      </w:tc>
      <w:tc>
        <w:tcPr>
          <w:tcW w:w="5240" w:type="dxa"/>
        </w:tcPr>
        <w:p w14:paraId="4ECC15CB" w14:textId="77777777" w:rsidR="009B024E" w:rsidRPr="002E1873" w:rsidRDefault="009B024E" w:rsidP="009B024E">
          <w:pPr>
            <w:pStyle w:val="Normale1"/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color w:val="000000"/>
              <w:sz w:val="24"/>
              <w:szCs w:val="24"/>
              <w:lang w:val="ru-RU"/>
            </w:rPr>
          </w:pPr>
          <w:r w:rsidRPr="002E1873">
            <w:rPr>
              <w:rFonts w:ascii="Arial" w:hAnsi="Arial" w:cs="Arial"/>
              <w:color w:val="000000"/>
              <w:sz w:val="24"/>
              <w:szCs w:val="24"/>
              <w:lang w:val="ru-RU"/>
            </w:rPr>
            <w:t>______________________Покупатель</w:t>
          </w:r>
        </w:p>
      </w:tc>
    </w:tr>
  </w:tbl>
  <w:p w14:paraId="27B24AEB" w14:textId="77777777" w:rsidR="00786D92" w:rsidRDefault="00786D92" w:rsidP="009B024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F0490E">
      <w:rPr>
        <w:color w:val="000000"/>
      </w:rPr>
      <w:instrText>PAGE</w:instrText>
    </w:r>
    <w:r>
      <w:rPr>
        <w:color w:val="000000"/>
      </w:rPr>
      <w:fldChar w:fldCharType="separate"/>
    </w:r>
    <w:r w:rsidR="006F29CD">
      <w:rPr>
        <w:noProof/>
        <w:color w:val="000000"/>
      </w:rPr>
      <w:t>1</w:t>
    </w:r>
    <w:r>
      <w:rPr>
        <w:color w:val="000000"/>
      </w:rPr>
      <w:fldChar w:fldCharType="end"/>
    </w:r>
  </w:p>
  <w:p w14:paraId="7DF0EDF6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C34F398" w14:textId="334EF04A" w:rsidR="002E1873" w:rsidRPr="002E1873" w:rsidRDefault="002E1873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0DED7" w14:textId="77777777" w:rsidR="00DC3683" w:rsidRDefault="00DC3683" w:rsidP="00786D92">
      <w:r>
        <w:separator/>
      </w:r>
    </w:p>
  </w:footnote>
  <w:footnote w:type="continuationSeparator" w:id="0">
    <w:p w14:paraId="452F42C4" w14:textId="77777777" w:rsidR="00DC3683" w:rsidRDefault="00DC3683" w:rsidP="0078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1AF7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F0490E">
      <w:rPr>
        <w:color w:val="000000"/>
      </w:rPr>
      <w:instrText>PAGE</w:instrText>
    </w:r>
    <w:r>
      <w:rPr>
        <w:color w:val="000000"/>
      </w:rPr>
      <w:fldChar w:fldCharType="end"/>
    </w:r>
  </w:p>
  <w:p w14:paraId="157D6F91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6FD1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1569A009" w14:textId="77777777" w:rsidR="00786D92" w:rsidRDefault="00786D9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D4FD9"/>
    <w:multiLevelType w:val="hybridMultilevel"/>
    <w:tmpl w:val="CBE480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74FF"/>
    <w:multiLevelType w:val="hybridMultilevel"/>
    <w:tmpl w:val="D2E29F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92"/>
    <w:rsid w:val="000078D9"/>
    <w:rsid w:val="000253AE"/>
    <w:rsid w:val="00065187"/>
    <w:rsid w:val="0007049E"/>
    <w:rsid w:val="0007450A"/>
    <w:rsid w:val="0009104F"/>
    <w:rsid w:val="000A4ACC"/>
    <w:rsid w:val="000D5DCB"/>
    <w:rsid w:val="000F085C"/>
    <w:rsid w:val="000F3502"/>
    <w:rsid w:val="000F605C"/>
    <w:rsid w:val="001120A0"/>
    <w:rsid w:val="001900F1"/>
    <w:rsid w:val="001A67B1"/>
    <w:rsid w:val="001E3715"/>
    <w:rsid w:val="001F7A84"/>
    <w:rsid w:val="00205CC3"/>
    <w:rsid w:val="002116BA"/>
    <w:rsid w:val="00246642"/>
    <w:rsid w:val="002759BA"/>
    <w:rsid w:val="002807E5"/>
    <w:rsid w:val="0028371B"/>
    <w:rsid w:val="00296FA8"/>
    <w:rsid w:val="002E1873"/>
    <w:rsid w:val="002F3D47"/>
    <w:rsid w:val="003324FE"/>
    <w:rsid w:val="003372BC"/>
    <w:rsid w:val="00350019"/>
    <w:rsid w:val="003E47FC"/>
    <w:rsid w:val="003E4BC2"/>
    <w:rsid w:val="00413CA7"/>
    <w:rsid w:val="00415E83"/>
    <w:rsid w:val="0043093A"/>
    <w:rsid w:val="00436EAE"/>
    <w:rsid w:val="00461C85"/>
    <w:rsid w:val="00476B59"/>
    <w:rsid w:val="0049760D"/>
    <w:rsid w:val="004A47D4"/>
    <w:rsid w:val="004C24C8"/>
    <w:rsid w:val="00500DB1"/>
    <w:rsid w:val="00505377"/>
    <w:rsid w:val="00526672"/>
    <w:rsid w:val="00611C06"/>
    <w:rsid w:val="006520F5"/>
    <w:rsid w:val="00662188"/>
    <w:rsid w:val="00664BD6"/>
    <w:rsid w:val="00690431"/>
    <w:rsid w:val="006B4E82"/>
    <w:rsid w:val="006C6424"/>
    <w:rsid w:val="006F29CD"/>
    <w:rsid w:val="00710E4F"/>
    <w:rsid w:val="00720AFA"/>
    <w:rsid w:val="007303D7"/>
    <w:rsid w:val="007416FD"/>
    <w:rsid w:val="007620B8"/>
    <w:rsid w:val="00775314"/>
    <w:rsid w:val="007865CD"/>
    <w:rsid w:val="00786D92"/>
    <w:rsid w:val="007A70B2"/>
    <w:rsid w:val="007E1239"/>
    <w:rsid w:val="007F2E0D"/>
    <w:rsid w:val="008014F9"/>
    <w:rsid w:val="0081431D"/>
    <w:rsid w:val="00823F8A"/>
    <w:rsid w:val="00824194"/>
    <w:rsid w:val="008B2B8A"/>
    <w:rsid w:val="008E5FAF"/>
    <w:rsid w:val="008F2BFA"/>
    <w:rsid w:val="00947289"/>
    <w:rsid w:val="009520C4"/>
    <w:rsid w:val="00955855"/>
    <w:rsid w:val="009643A1"/>
    <w:rsid w:val="009820CF"/>
    <w:rsid w:val="009965BC"/>
    <w:rsid w:val="009A6DDD"/>
    <w:rsid w:val="009B024E"/>
    <w:rsid w:val="009B45F5"/>
    <w:rsid w:val="009C718B"/>
    <w:rsid w:val="009D1743"/>
    <w:rsid w:val="009D3E0F"/>
    <w:rsid w:val="009F7249"/>
    <w:rsid w:val="00A01922"/>
    <w:rsid w:val="00A07136"/>
    <w:rsid w:val="00A2046A"/>
    <w:rsid w:val="00A266F2"/>
    <w:rsid w:val="00A26BB9"/>
    <w:rsid w:val="00A35A39"/>
    <w:rsid w:val="00A506FE"/>
    <w:rsid w:val="00A74309"/>
    <w:rsid w:val="00AD3588"/>
    <w:rsid w:val="00AD52B4"/>
    <w:rsid w:val="00AF2615"/>
    <w:rsid w:val="00AF7D8C"/>
    <w:rsid w:val="00B01C3D"/>
    <w:rsid w:val="00B26553"/>
    <w:rsid w:val="00B471FA"/>
    <w:rsid w:val="00B802EF"/>
    <w:rsid w:val="00BB434C"/>
    <w:rsid w:val="00BB57DB"/>
    <w:rsid w:val="00BE2366"/>
    <w:rsid w:val="00C235C9"/>
    <w:rsid w:val="00C32493"/>
    <w:rsid w:val="00C356FC"/>
    <w:rsid w:val="00C54C53"/>
    <w:rsid w:val="00C919A7"/>
    <w:rsid w:val="00CD0672"/>
    <w:rsid w:val="00CE74BB"/>
    <w:rsid w:val="00D001A1"/>
    <w:rsid w:val="00D06B2E"/>
    <w:rsid w:val="00D10879"/>
    <w:rsid w:val="00D15002"/>
    <w:rsid w:val="00D334E6"/>
    <w:rsid w:val="00D33AAD"/>
    <w:rsid w:val="00D42B13"/>
    <w:rsid w:val="00D57770"/>
    <w:rsid w:val="00D91D4A"/>
    <w:rsid w:val="00DC3683"/>
    <w:rsid w:val="00DC6EEA"/>
    <w:rsid w:val="00E01D07"/>
    <w:rsid w:val="00E26607"/>
    <w:rsid w:val="00E47C1C"/>
    <w:rsid w:val="00E50ECC"/>
    <w:rsid w:val="00E51D6E"/>
    <w:rsid w:val="00E7203D"/>
    <w:rsid w:val="00E83116"/>
    <w:rsid w:val="00E8676D"/>
    <w:rsid w:val="00E93599"/>
    <w:rsid w:val="00EB6A84"/>
    <w:rsid w:val="00EB7F39"/>
    <w:rsid w:val="00F0490E"/>
    <w:rsid w:val="00F10EB8"/>
    <w:rsid w:val="00F64563"/>
    <w:rsid w:val="00F743EE"/>
    <w:rsid w:val="00FE696D"/>
    <w:rsid w:val="00FF2623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B41B"/>
  <w15:docId w15:val="{D2502FF0-BF11-4D7B-86F6-53AC2BB6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e1"/>
    <w:next w:val="Normale1"/>
    <w:rsid w:val="00786D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e1"/>
    <w:next w:val="Normale1"/>
    <w:rsid w:val="00786D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e1"/>
    <w:next w:val="Normale1"/>
    <w:rsid w:val="00786D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e1"/>
    <w:next w:val="Normale1"/>
    <w:rsid w:val="00786D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e1"/>
    <w:next w:val="Normale1"/>
    <w:rsid w:val="00786D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e1"/>
    <w:next w:val="Normale1"/>
    <w:rsid w:val="00786D9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1">
    <w:name w:val="Normale1"/>
    <w:rsid w:val="00786D92"/>
  </w:style>
  <w:style w:type="table" w:customStyle="1" w:styleId="TableNormal">
    <w:name w:val="Table Normal"/>
    <w:rsid w:val="00786D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e1"/>
    <w:next w:val="Normale1"/>
    <w:rsid w:val="00786D9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e1"/>
    <w:next w:val="Normale1"/>
    <w:rsid w:val="00786D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6D9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86D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786D9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786D92"/>
  </w:style>
  <w:style w:type="character" w:customStyle="1" w:styleId="a9">
    <w:name w:val="Текст примечания Знак"/>
    <w:basedOn w:val="a0"/>
    <w:link w:val="a8"/>
    <w:uiPriority w:val="99"/>
    <w:semiHidden/>
    <w:rsid w:val="00786D92"/>
  </w:style>
  <w:style w:type="character" w:styleId="aa">
    <w:name w:val="annotation reference"/>
    <w:basedOn w:val="a0"/>
    <w:uiPriority w:val="99"/>
    <w:semiHidden/>
    <w:unhideWhenUsed/>
    <w:rsid w:val="00786D9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F29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29CD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1E3715"/>
  </w:style>
  <w:style w:type="table" w:styleId="ae">
    <w:name w:val="Table Grid"/>
    <w:basedOn w:val="a1"/>
    <w:rsid w:val="00A26BB9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A26B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GB"/>
    </w:rPr>
  </w:style>
  <w:style w:type="character" w:styleId="af0">
    <w:name w:val="Hyperlink"/>
    <w:rsid w:val="00A26BB9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A26BB9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1120A0"/>
    <w:pPr>
      <w:tabs>
        <w:tab w:val="center" w:pos="4819"/>
        <w:tab w:val="right" w:pos="9638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120A0"/>
  </w:style>
  <w:style w:type="paragraph" w:styleId="af4">
    <w:name w:val="Normal (Web)"/>
    <w:basedOn w:val="a"/>
    <w:uiPriority w:val="99"/>
    <w:semiHidden/>
    <w:unhideWhenUsed/>
    <w:rsid w:val="003E4B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Unresolved Mention"/>
    <w:basedOn w:val="a0"/>
    <w:uiPriority w:val="99"/>
    <w:semiHidden/>
    <w:unhideWhenUsed/>
    <w:rsid w:val="002807E5"/>
    <w:rPr>
      <w:color w:val="605E5C"/>
      <w:shd w:val="clear" w:color="auto" w:fill="E1DFDD"/>
    </w:rPr>
  </w:style>
  <w:style w:type="paragraph" w:styleId="af6">
    <w:name w:val="footer"/>
    <w:basedOn w:val="a"/>
    <w:link w:val="af7"/>
    <w:uiPriority w:val="99"/>
    <w:unhideWhenUsed/>
    <w:rsid w:val="002E187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E1873"/>
  </w:style>
  <w:style w:type="character" w:customStyle="1" w:styleId="copytarget">
    <w:name w:val="copy_target"/>
    <w:rsid w:val="00D15002"/>
  </w:style>
  <w:style w:type="paragraph" w:customStyle="1" w:styleId="LO-normal">
    <w:name w:val="LO-normal"/>
    <w:rsid w:val="009643A1"/>
    <w:pPr>
      <w:suppressAutoHyphens/>
      <w:spacing w:line="276" w:lineRule="auto"/>
    </w:pPr>
    <w:rPr>
      <w:rFonts w:ascii="Arial" w:eastAsia="Arial" w:hAnsi="Arial" w:cs="Arial"/>
      <w:sz w:val="22"/>
      <w:szCs w:val="22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AF8B-1D77-2548-8036-7EECC891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2115</Words>
  <Characters>12056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 User</cp:lastModifiedBy>
  <cp:revision>11</cp:revision>
  <cp:lastPrinted>2025-08-06T13:41:00Z</cp:lastPrinted>
  <dcterms:created xsi:type="dcterms:W3CDTF">2026-01-31T11:47:00Z</dcterms:created>
  <dcterms:modified xsi:type="dcterms:W3CDTF">2026-01-31T11:51:00Z</dcterms:modified>
</cp:coreProperties>
</file>